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Mandatory Waiting Period Between Deposits and Bets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REQUIRING A MANDATORY WAITING PERIOD</w:t>
      </w:r>
    </w:p>
    <w:p>
      <w:r>
        <w:rPr>
          <w:rFonts w:ascii="Times New Roman" w:hAnsi="Times New Roman" w:cs="Times New Roman"/>
          <w:sz w:val="24"/>
          <w:szCs w:val="24"/>
        </w:rPr>
        <w:t xml:space="preserve">BETWEEN DEPOSITS AND WAGERING; REQUIRING SEGREGATION OF PENDING FUNDS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CONSUMER DISCLOSURES; PROVIDING FOR ENFORCEMENT AND PENALTIES;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Deposit Waiting Period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conduct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"Patron" means an individual who opens or maintains an account with an Operator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for mobile sports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"Deposit" means a transfer of value into a sports-wagering account for purposes of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"Cleared deposit" means a Deposit that has settled and is no longer subject to reversal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through ordinary payment processing, as defined by the Commission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"Waiting period" means the period of time after a Deposit during which the value of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Deposit may not be used to place wagers.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WAITING PERIOD REQUIRED.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Waiting period. An Operator shall not permit a Patron to use the value of any Deposit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place a sports wager until the Waiting period has elapsed.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Duration. The Waiting period shall be [48] hours, beginning at the time the Deposit is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credited to the Patron's sports-wagering account as available for withdrawal.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No circumvention. An Operator shall not structure promotions, credits, or account features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enable a Patron to bypass the Waiting period, including by granting promotional credits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immediately upon deposit if those credits are conditioned on wagering during the Waiting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period.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ACCOUNTING AND DISPLAY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Segregation. An Operator shall segregate deposited funds subject to a Waiting period from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funds that are eligible for wagering, in a manner auditable by the Commission.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Display. During the Waiting period, an Operator shall clearly display to the Patron: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the amount subject to the Waiting period;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the date and time when that amount becomes eligible for wagering;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the Patron's eligible-to-wager balance.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Withdrawals. An Operator shall permit a Patron to withdraw funds subject to a Waiting period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at any time, except as necessary for anti-fraud and anti-money-laundering controls or where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Deposit has not cleared.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violation of this Act or a rule adopted under this Act constitutes grounds for license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[$10,000] per violation. Each wager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accepted using funds subject to a Waiting period constitutes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Commission shall adopt rules to implement this Act, including rules defining: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the meaning of "credited" and "Cleared deposit" for different payment methods;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audit and recordkeeping standards;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permissible consumer experience disclosures and display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Waiting Period Between Deposits and Bets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6d051274-7f2a-5f42-afdf-d8812d369e25</dc:identifier>
</cp:coreProperties>
</file>